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3650E1" w:rsidRPr="004B6FE5" w:rsidRDefault="003650E1" w:rsidP="003650E1">
      <w:pPr>
        <w:jc w:val="center"/>
        <w:rPr>
          <w:b/>
          <w:color w:val="000000"/>
          <w:lang w:eastAsia="lt-LT"/>
        </w:rPr>
      </w:pPr>
      <w:r w:rsidRPr="004B6FE5">
        <w:rPr>
          <w:b/>
          <w:color w:val="000000"/>
          <w:lang w:eastAsia="lt-LT"/>
        </w:rPr>
        <w:t>KLAIPĖDOS LOPŠELIO-DARŽELIO „VYTURĖLIS“</w:t>
      </w:r>
    </w:p>
    <w:p w:rsidR="003650E1" w:rsidRDefault="003650E1" w:rsidP="003650E1">
      <w:pPr>
        <w:jc w:val="center"/>
        <w:rPr>
          <w:b/>
          <w:bCs/>
          <w:color w:val="000000"/>
          <w:lang w:eastAsia="lt-LT"/>
        </w:rPr>
      </w:pPr>
      <w:r>
        <w:rPr>
          <w:b/>
          <w:bCs/>
          <w:color w:val="000000"/>
          <w:lang w:eastAsia="lt-LT"/>
        </w:rPr>
        <w:t xml:space="preserve">2021 </w:t>
      </w:r>
      <w:r w:rsidRPr="007F425A">
        <w:rPr>
          <w:b/>
          <w:bCs/>
          <w:color w:val="000000"/>
          <w:lang w:eastAsia="lt-LT"/>
        </w:rPr>
        <w:t>METŲ VEIKLOS ATASKAITA</w:t>
      </w:r>
    </w:p>
    <w:p w:rsidR="003650E1" w:rsidRPr="007F425A" w:rsidRDefault="003650E1" w:rsidP="003650E1">
      <w:pPr>
        <w:jc w:val="center"/>
        <w:rPr>
          <w:color w:val="000000"/>
          <w:lang w:eastAsia="lt-LT"/>
        </w:rPr>
      </w:pPr>
    </w:p>
    <w:p w:rsidR="003650E1" w:rsidRPr="003650E1" w:rsidRDefault="003650E1" w:rsidP="003650E1">
      <w:pPr>
        <w:ind w:firstLine="709"/>
        <w:jc w:val="both"/>
      </w:pPr>
      <w:r w:rsidRPr="003650E1">
        <w:t xml:space="preserve"> Klaipėdos lopšelis-darželis „Vyturėlis“ (toliau – Įstaiga) įgyvendina ikimokyklinio ir priešmokyklinio ugdymo programas. 2021-09-01 duomenimis Įstaigoje ugdyti 198 vaikai (2020 m. – 199), iš jų 160 ikimokyklinio ir 38 priešmokyklinio amžiaus. Dirbo 25 pedagogai, t. y. 23,1  etato (2020 m. – 23,1 etato) ir 24 nepedagoginiai darbuotojai, t. y. 24,43 etato (2020 m. – 24,43 etato).</w:t>
      </w:r>
    </w:p>
    <w:p w:rsidR="003650E1" w:rsidRPr="003650E1" w:rsidRDefault="003650E1" w:rsidP="003650E1">
      <w:pPr>
        <w:ind w:firstLine="709"/>
        <w:jc w:val="both"/>
      </w:pPr>
      <w:r w:rsidRPr="003650E1">
        <w:t xml:space="preserve">Praėjusiais metais Įstaiga veikė, vadovaudamasi 2021–2023 m. strateginiu planu (toliau – Strateginis planas) ir 2021 m. veiklos planu (toliau – Veiklos planas). </w:t>
      </w:r>
      <w:r>
        <w:t>2021</w:t>
      </w:r>
      <w:r w:rsidRPr="003650E1">
        <w:rPr>
          <w:bCs/>
        </w:rPr>
        <w:t xml:space="preserve"> metais buvo </w:t>
      </w:r>
      <w:r w:rsidRPr="003650E1">
        <w:t>numatyti šie prioritetai: 1) kokybiško ugdymo paslaugos teikimas; 2) profesinis pedagogų skaitmeninio raštingumo tobulinimas (gilinimas), naudojant informacines komunikacines technologijas ir jas integruojant į ugdymo procesą, taikant virtualias ir nuotoliniam ugdymui(si) skirtas platformas; 3) sveikos, saugios ir šiuolaikinius ugdymo(si) reikalavimus atliepiančios aplinkos kūrimas.</w:t>
      </w:r>
    </w:p>
    <w:p w:rsidR="003650E1" w:rsidRPr="003650E1" w:rsidRDefault="003650E1" w:rsidP="003650E1">
      <w:pPr>
        <w:ind w:firstLine="709"/>
        <w:jc w:val="both"/>
      </w:pPr>
      <w:r w:rsidRPr="003650E1">
        <w:t>2021–2023 metų strateginiai tikslai – užtikrinti kokybišką ugdymo proceso organizavimą; užtikrinti sveiką, saugią ir šiuolaikinius ugdymo(si) reikalavimus atliepiančią aplinką. Strateginiams tikslams įgyvendinti Strateginiame ir Veiklos planuose buvo iškelti konkretūs veiklos tikslai ir uždaviniai, numatytos priemonės laukiamam rezultatui pasiekti.</w:t>
      </w:r>
    </w:p>
    <w:p w:rsidR="00536B01" w:rsidRDefault="003650E1" w:rsidP="00536B01">
      <w:pPr>
        <w:ind w:firstLine="709"/>
        <w:jc w:val="both"/>
      </w:pPr>
      <w:r w:rsidRPr="003650E1">
        <w:t xml:space="preserve">Siekiant Strateginio plano pirmojo tikslo – užtikrinti kokybišką ugdymo proceso organizavimą – Įstaigos veikla buvo orientuojama į ugdymo proceso, vaikų pažinimo ir saviraiškos poreikių tenkinimo, švietimo pagalbos vaikui teikimo, darbuotojų kvalifikacijos sričių tobulinimą. Tikslui pasiekti buvo vykdomi trys Veiklos plano uždaviniai: </w:t>
      </w:r>
    </w:p>
    <w:p w:rsidR="003650E1" w:rsidRPr="003650E1" w:rsidRDefault="00536B01" w:rsidP="00536B01">
      <w:pPr>
        <w:ind w:firstLine="709"/>
        <w:jc w:val="both"/>
      </w:pPr>
      <w:r w:rsidRPr="003650E1">
        <w:t>–</w:t>
      </w:r>
      <w:r>
        <w:t xml:space="preserve"> </w:t>
      </w:r>
      <w:r w:rsidR="003650E1" w:rsidRPr="003650E1">
        <w:t xml:space="preserve">įgyvendinant pirmąjį uždavinį – efektyvinti ugdymo(si) procesą, sudarant sąlygas inovatyvių metodų taikymui – tobulintos vaikų pasiekimų ir kompetencijų sritys, kurioms labiausiai reikia inovatyvių idėjų bei priemonių. Įgyvendinti 8 tarptautiniai ir 12 respublikinių projektų, kuriuose dalyvavo 198 vaikai ir 23 mokytojai. Projektuose vykdytų inovacijų sklaidai ir kūrimui buvo įgyvendintos priemonės: sudarytos 3 kūrybinės grupės patyriminio ugdymo modelio STEAM taikymui, kurių veiklose dalyvavo 12 mokytojų ir 157 vaikai; konkursuose, olimpiadose, šventėse, koncertuose, festivaliuose ir akcijose dalyvavo 197 vaikai; 100 proc. (25) mokytojų dalyvavo 40 valandų kvalifikacijos tobulinimo seminare „IKT priemonių naudojimas ir pritaikymas ikimokykliniame ir priešmokykliniame ugdyme“ – įgyti gebėjimai kurti inovatyvias veiklas vaikams, išmokta kurti vizualius vaikų mąstymą skatinančius įrankius; visiems darbuotojams sukurtos prieigos prie nuotolinio mokymosi platformos „Pedagogas.lt“; parengti 3 interaktyvūs pamokų komplektai priešmokykliniam ugdymui: „Per mokslo kalnus“, „Matematika aplink mus“, „Sėklų karalystė“; sukurta skaitmeninių vaizdinių mokymo priemonių sistema muzikiniam ugdymui. Praplėstos ugdymosi sritys, orientuotos į inovatyvius ugdymo būdus, sudarė prielaidas 100 proc. (198) vaikų įgyti visus numatytus ugdymosi pasiekimus ir ugdytis kompetencijas. Atlikus vaikų pasiekimų analizę, nustatytos stipriosios ugdymosi sritys – kūrybiškumas, aplinkos pažinimas, skaičiavimas ir matavimas, tyrinėjimas,  pažinimo ir meninė kompetencija priešmokyklinio ugdymo grupėse. Įstaiga 2021 m. tapo „eTwinning mokykla ir pripažinta kaip lyderė skaitmeninės, elektroninio saugumo veiklos užtikrinimo, inovatyvių ir kūrybingų pedagoginių metodų taikymo, personalo tęstinio profesinio tobulėjimo ir mokinių mokymosi bendradarbiaujant veiklų skatinimo srityse. 2 pedagogai, įgyvendinę sėkmingus projektus, apdovanoti nacionaliniais kokybės ženkleliais.  Įgyvendintos neformaliojo vaikų švietimo programos (kūno kultūros, sveikos ir saugios gyvensenos, kryptingo dailės ugdymo). Dalyvauta vaikų fizinį aktyvumą skatinančiuose renginiuose: Lietuvos tautinio olimpinio komiteto (LTOK) ir respublikinės ikimokyklinio ugdymo kūno kultūros pedagogų asociacijos projekte „Lietuvos </w:t>
      </w:r>
      <w:r w:rsidR="003650E1" w:rsidRPr="003650E1">
        <w:lastRenderedPageBreak/>
        <w:t xml:space="preserve">mažųjų žaidynės“, Lietuvos masinio futbolo asociacijos projekte „Futboliukas“, vykdytos 7 sveikatingumo savaitės, 4 edukacinėse veiklos. Atlikus vaikų pasiekimų ir pažangos vertinimą, galima teigti, kad 80 proc. (158) vaikų suformuota vertybinė nuostata noriai, džiaugsmingai judėti, žaisti, domėtis sveika mityba, valgyti sveikai. Organizuotos 7 teminės vaikų kūrybinių darbų parodos, 41 kūrybinis vaiko darbas dalyvavo respublikinėse virtualiose vaikų kūrybinių darbų ir foto nuotraukų parodose. Analizuojant vaikų pasiekimų ir pažangos vertinimo anketas dominuoja nuostatos, kad vaikai įgijo gebėjimą džiaugtis kūrybos procesu, jausti pasitenkinimą kuriant, vertinti savo ir kitų kūrybą; </w:t>
      </w:r>
    </w:p>
    <w:p w:rsidR="003650E1" w:rsidRPr="003650E1" w:rsidRDefault="003650E1" w:rsidP="003650E1">
      <w:pPr>
        <w:ind w:firstLine="709"/>
        <w:jc w:val="both"/>
      </w:pPr>
      <w:r w:rsidRPr="003650E1">
        <w:t xml:space="preserve">– įgyvendinant antrąjį uždavinį – tobulinti švietimo pagalbą skirtingų poreikių vaikams – organizuota ir teikta specialioji pedagoginė pagalba atsižvelgiant į vaiko situaciją. Įgyvendintos 2 socialinių ir emocinių įgūdžių programos (2020 m. – 1), dalyvauta 1 olimpiadoje, 2 renginiuose. Priemonėse dalyvavo 80 vaikų (2020 m. – 40). Įgyvendintas respublikinis ikimokyklinio ir priešmokyklinio ugdymo mokytojų, švietimo pagalbos specialistų skaitmeninių mokymo priemonių kūrimo projektas, kurio metu sukurtos 2 skaitmeninės mokymo priemonės patalpintos </w:t>
      </w:r>
      <w:hyperlink r:id="rId7" w:history="1">
        <w:r w:rsidRPr="003650E1">
          <w:rPr>
            <w:rStyle w:val="Hipersaitas"/>
          </w:rPr>
          <w:t>https://wordwall.net</w:t>
        </w:r>
      </w:hyperlink>
      <w:r w:rsidRPr="003650E1">
        <w:t xml:space="preserve"> platformoje. 100 proc. (25) mokytojų dalyvavo 40 val. mokymuose apie pagalbos teikimą skirtingų poreikių vaikams ir įgijo  vaiko pažinimo ir jo pripažinimo, atpažįstant specialiuosius mokinių poreikius suteikiant papildomą pagalbą, vaikų motyvavimo ir paramos jiems kompetencijų. Specialiąją pedagoginę pagalbą teikė logopedas (1 etatas) 30 Įstaigos ugdytinių, turintiems kalbos ir kalbėjimo bei komunikacijos sutrikimų. Kalbos sutrikimas ištaisytas 24 proc., iš dalies ištaisytas 70 proc. vaikų, nepakito kalbos lygmuo 6 proc. ugdytinių. 3 vaikams, kuriems nustatyti vidutiniai specialieji ugdymosi poreikiai, skirta mokytojo padėjėjo (0,25 etato) pagalba, pritaikytos ikimokyklinio ugdymo programos. Organizuotos 3 konsultacijos su Klaipėdos pedagogine psichologine tarnyba. Švietimo pagalbos poveikį įvairiems vaikų ugdymosi aspektams  vertino pedagogai, tėvai: 80 proc. (158 iš 198) vaikų aktyviau įsitraukė ir dalyvavo ugdymo procese, tapo savarankiškesni, ugdymas lengviau pritaikytas skirtingų ugdymosi poreikių turintiems vaikams;</w:t>
      </w:r>
    </w:p>
    <w:p w:rsidR="003650E1" w:rsidRPr="003650E1" w:rsidRDefault="003650E1" w:rsidP="003650E1">
      <w:pPr>
        <w:ind w:firstLine="709"/>
        <w:jc w:val="both"/>
      </w:pPr>
      <w:r w:rsidRPr="003650E1">
        <w:t>– įgyvendinant trečiąjį uždavinį – stiprinti konstruktyvaus grįžtamojo ryšio ir refleksijos kultūrą – suteikta elektroninio dienyno prieiga visiems naujai atvykusiems vaikų tėvams. 70 proc. (2020 m. 50 proc.) tėvų naudojosi elektroninio dienyno funkcijomis ir teikė grįžtamąjį ryšį. Dalyvauta mokytojų, tėvų, socialinių partnerių jungtiniame projekte. Organizuotos 3 diskusijos bendravimo, bendradarbiavimo, komunikacijos klausimais. 75 proc. bendruomenės narių pripažįsta teigiamą komunikacijos poveikį vaikų ugdymui, jų pasiekimams ir kompetencijoms, pedagogų profesiniam tobulėjimui, šeimų poreikių tenkinimui. Konstruktyvios refleksijos trukdžiai susiję su  personalo kvalifikacijos tobulinimu, pedagogų motyvacija ir gebėjimais, tėvų palaikymo stoka.</w:t>
      </w:r>
    </w:p>
    <w:p w:rsidR="003650E1" w:rsidRPr="003650E1" w:rsidRDefault="003650E1" w:rsidP="003650E1">
      <w:pPr>
        <w:ind w:firstLine="709"/>
        <w:jc w:val="both"/>
      </w:pPr>
      <w:r w:rsidRPr="003650E1">
        <w:t xml:space="preserve">Siekiant Strateginio plano antrojo tikslo – užtikrinti saugią ir šiuolaikinius ugdymo(si) reikalavimus atitinkančią aplinką – Įstaigos veikla buvo orientuojama į </w:t>
      </w:r>
      <w:r w:rsidRPr="003650E1">
        <w:rPr>
          <w:bCs/>
        </w:rPr>
        <w:t xml:space="preserve">ugdymo sąlygų ir aplinkos gerinimą, </w:t>
      </w:r>
      <w:r w:rsidRPr="003650E1">
        <w:t>Įstaigos aplinkos pritaikymą švietimo reikmėms</w:t>
      </w:r>
      <w:r w:rsidRPr="003650E1">
        <w:rPr>
          <w:bCs/>
        </w:rPr>
        <w:t xml:space="preserve">, papildomų paslaugų teikimą. </w:t>
      </w:r>
      <w:r w:rsidRPr="003650E1">
        <w:t>Tikslui pasiekti buvo vykdomas vienas Strateginio plano uždavinys – kurti aplinką, palankią mokymosi sėkmei.</w:t>
      </w:r>
    </w:p>
    <w:p w:rsidR="003650E1" w:rsidRPr="003650E1" w:rsidRDefault="003650E1" w:rsidP="003650E1">
      <w:pPr>
        <w:ind w:firstLine="709"/>
        <w:jc w:val="both"/>
      </w:pPr>
      <w:r w:rsidRPr="003650E1">
        <w:t>2021 m. tikslingai įsisavintos valstybės, savivaldybės, tėvų įmokų už paslaugas ir paramos lėšos pagal vykdomas programas ir ekonominės klasifikacijos straipsnius. Sveikos, saugios ir šiuolaikinius ugdymo(si) reikalavimus atliepiančios aplinkos užtikrinimui  Įstaigoje įsigyta įranga, skirta multisensorinės pasyvios ir interaktyvios aplinkos kūrimui (3,3 tūkst. eurų), interakyvios grindys, skirtos lavinti vaikų judesių koordinacijai, reakcijai, loginiam mąstymui (3,4 tūkst. eurų),  skaitmeninių išteklių rinkiniai, skirti mokymosi sunkumų ir raidos sutrikimų turinčių vaikų ugdymui (0,6 tūkst. eurų).</w:t>
      </w:r>
    </w:p>
    <w:p w:rsidR="003650E1" w:rsidRPr="003650E1" w:rsidRDefault="003650E1" w:rsidP="003650E1">
      <w:pPr>
        <w:ind w:firstLine="709"/>
        <w:jc w:val="both"/>
      </w:pPr>
      <w:r w:rsidRPr="003650E1">
        <w:t>Kokybiškam nuotoliniam ugdymui organizuoti įsigyti 2 kompiuteriai (1,6 tūkst. eurų), įdiegtos naujos elektroninio dienyno funkcijos</w:t>
      </w:r>
      <w:r w:rsidR="003C445D">
        <w:t>.</w:t>
      </w:r>
    </w:p>
    <w:p w:rsidR="003650E1" w:rsidRPr="003650E1" w:rsidRDefault="003650E1" w:rsidP="003650E1">
      <w:pPr>
        <w:ind w:firstLine="709"/>
        <w:jc w:val="both"/>
      </w:pPr>
    </w:p>
    <w:p w:rsidR="003650E1" w:rsidRPr="003650E1" w:rsidRDefault="003650E1" w:rsidP="003650E1">
      <w:pPr>
        <w:ind w:firstLine="709"/>
        <w:jc w:val="both"/>
      </w:pPr>
    </w:p>
    <w:p w:rsidR="003650E1" w:rsidRPr="003650E1" w:rsidRDefault="003650E1" w:rsidP="003650E1">
      <w:pPr>
        <w:ind w:firstLine="709"/>
        <w:jc w:val="both"/>
      </w:pPr>
    </w:p>
    <w:p w:rsidR="00536B01" w:rsidRDefault="00536B01" w:rsidP="003650E1">
      <w:pPr>
        <w:ind w:firstLine="709"/>
        <w:jc w:val="both"/>
      </w:pPr>
    </w:p>
    <w:p w:rsidR="003650E1" w:rsidRPr="003650E1" w:rsidRDefault="003650E1" w:rsidP="003650E1">
      <w:pPr>
        <w:ind w:firstLine="709"/>
        <w:jc w:val="both"/>
      </w:pPr>
      <w:r w:rsidRPr="003650E1">
        <w:lastRenderedPageBreak/>
        <w:t>2021 m. Įstaigos finansinė situacija buvo tokia:</w:t>
      </w:r>
    </w:p>
    <w:tbl>
      <w:tblPr>
        <w:tblStyle w:val="Lentelstinklelis"/>
        <w:tblW w:w="9583" w:type="dxa"/>
        <w:tblInd w:w="164" w:type="dxa"/>
        <w:tblLayout w:type="fixed"/>
        <w:tblLook w:val="04A0" w:firstRow="1" w:lastRow="0" w:firstColumn="1" w:lastColumn="0" w:noHBand="0" w:noVBand="1"/>
      </w:tblPr>
      <w:tblGrid>
        <w:gridCol w:w="2071"/>
        <w:gridCol w:w="1559"/>
        <w:gridCol w:w="1276"/>
        <w:gridCol w:w="1417"/>
        <w:gridCol w:w="3260"/>
      </w:tblGrid>
      <w:tr w:rsidR="003650E1" w:rsidRPr="003650E1" w:rsidTr="00316D3F">
        <w:tc>
          <w:tcPr>
            <w:tcW w:w="2071" w:type="dxa"/>
            <w:vMerge w:val="restart"/>
            <w:tcBorders>
              <w:top w:val="single" w:sz="4" w:space="0" w:color="auto"/>
              <w:left w:val="single" w:sz="4" w:space="0" w:color="auto"/>
              <w:bottom w:val="single" w:sz="4" w:space="0" w:color="auto"/>
              <w:right w:val="single" w:sz="4" w:space="0" w:color="auto"/>
            </w:tcBorders>
            <w:hideMark/>
          </w:tcPr>
          <w:p w:rsidR="003650E1" w:rsidRPr="003650E1" w:rsidRDefault="003650E1" w:rsidP="005848BA">
            <w:r w:rsidRPr="003650E1">
              <w:t>Finansavimo šaltinis</w:t>
            </w:r>
          </w:p>
        </w:tc>
        <w:tc>
          <w:tcPr>
            <w:tcW w:w="4252" w:type="dxa"/>
            <w:gridSpan w:val="3"/>
            <w:tcBorders>
              <w:top w:val="single" w:sz="4" w:space="0" w:color="auto"/>
              <w:left w:val="single" w:sz="4" w:space="0" w:color="auto"/>
              <w:bottom w:val="single" w:sz="4" w:space="0" w:color="auto"/>
              <w:right w:val="single" w:sz="4" w:space="0" w:color="auto"/>
            </w:tcBorders>
            <w:hideMark/>
          </w:tcPr>
          <w:p w:rsidR="003650E1" w:rsidRPr="003650E1" w:rsidRDefault="003650E1" w:rsidP="005848BA">
            <w:pPr>
              <w:ind w:firstLine="709"/>
            </w:pPr>
            <w:r w:rsidRPr="003650E1">
              <w:t>Lėšos (tūkst. eurų)</w:t>
            </w:r>
          </w:p>
        </w:tc>
        <w:tc>
          <w:tcPr>
            <w:tcW w:w="3260" w:type="dxa"/>
            <w:vMerge w:val="restart"/>
            <w:tcBorders>
              <w:top w:val="single" w:sz="4" w:space="0" w:color="auto"/>
              <w:left w:val="single" w:sz="4" w:space="0" w:color="auto"/>
              <w:right w:val="single" w:sz="4" w:space="0" w:color="auto"/>
            </w:tcBorders>
          </w:tcPr>
          <w:p w:rsidR="003650E1" w:rsidRPr="003650E1" w:rsidRDefault="003650E1" w:rsidP="003650E1">
            <w:pPr>
              <w:ind w:firstLine="709"/>
              <w:jc w:val="both"/>
            </w:pPr>
            <w:r w:rsidRPr="003650E1">
              <w:t>Pastabos</w:t>
            </w:r>
          </w:p>
          <w:p w:rsidR="003650E1" w:rsidRPr="003650E1" w:rsidRDefault="003650E1" w:rsidP="003650E1">
            <w:pPr>
              <w:ind w:firstLine="709"/>
              <w:jc w:val="both"/>
            </w:pPr>
          </w:p>
        </w:tc>
      </w:tr>
      <w:tr w:rsidR="003650E1" w:rsidRPr="003650E1" w:rsidTr="00316D3F">
        <w:tc>
          <w:tcPr>
            <w:tcW w:w="2071" w:type="dxa"/>
            <w:vMerge/>
            <w:tcBorders>
              <w:top w:val="single" w:sz="4" w:space="0" w:color="auto"/>
              <w:left w:val="single" w:sz="4" w:space="0" w:color="auto"/>
              <w:bottom w:val="single" w:sz="4" w:space="0" w:color="auto"/>
              <w:right w:val="single" w:sz="4" w:space="0" w:color="auto"/>
            </w:tcBorders>
            <w:vAlign w:val="center"/>
            <w:hideMark/>
          </w:tcPr>
          <w:p w:rsidR="003650E1" w:rsidRPr="003650E1" w:rsidRDefault="003650E1" w:rsidP="005848BA">
            <w:pPr>
              <w:ind w:firstLine="709"/>
            </w:pPr>
          </w:p>
        </w:tc>
        <w:tc>
          <w:tcPr>
            <w:tcW w:w="1559"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r w:rsidRPr="003650E1">
              <w:t>Planas (patikslintas)</w:t>
            </w:r>
          </w:p>
        </w:tc>
        <w:tc>
          <w:tcPr>
            <w:tcW w:w="1276"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r w:rsidRPr="003650E1">
              <w:t>Panaudota lėšų</w:t>
            </w:r>
          </w:p>
        </w:tc>
        <w:tc>
          <w:tcPr>
            <w:tcW w:w="1417"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r w:rsidRPr="003650E1">
              <w:t>Įvykdymas (%)</w:t>
            </w:r>
          </w:p>
        </w:tc>
        <w:tc>
          <w:tcPr>
            <w:tcW w:w="3260" w:type="dxa"/>
            <w:vMerge/>
            <w:tcBorders>
              <w:left w:val="single" w:sz="4" w:space="0" w:color="auto"/>
              <w:bottom w:val="single" w:sz="4" w:space="0" w:color="auto"/>
              <w:right w:val="single" w:sz="4" w:space="0" w:color="auto"/>
            </w:tcBorders>
          </w:tcPr>
          <w:p w:rsidR="003650E1" w:rsidRPr="003650E1" w:rsidRDefault="003650E1" w:rsidP="003650E1">
            <w:pPr>
              <w:ind w:firstLine="709"/>
              <w:jc w:val="both"/>
            </w:pPr>
          </w:p>
        </w:tc>
      </w:tr>
      <w:tr w:rsidR="003650E1" w:rsidRPr="003650E1" w:rsidTr="00316D3F">
        <w:trPr>
          <w:trHeight w:val="415"/>
        </w:trPr>
        <w:tc>
          <w:tcPr>
            <w:tcW w:w="2071"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r w:rsidRPr="003650E1">
              <w:t>Savivaldybės biudžetas (SB)</w:t>
            </w:r>
          </w:p>
        </w:tc>
        <w:tc>
          <w:tcPr>
            <w:tcW w:w="1559"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388,3</w:t>
            </w:r>
          </w:p>
        </w:tc>
        <w:tc>
          <w:tcPr>
            <w:tcW w:w="1276"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388,2</w:t>
            </w:r>
          </w:p>
        </w:tc>
        <w:tc>
          <w:tcPr>
            <w:tcW w:w="1417"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100</w:t>
            </w:r>
          </w:p>
        </w:tc>
        <w:tc>
          <w:tcPr>
            <w:tcW w:w="3260" w:type="dxa"/>
            <w:tcBorders>
              <w:top w:val="single" w:sz="4" w:space="0" w:color="auto"/>
              <w:left w:val="single" w:sz="4" w:space="0" w:color="auto"/>
              <w:bottom w:val="single" w:sz="4" w:space="0" w:color="auto"/>
              <w:right w:val="single" w:sz="4" w:space="0" w:color="auto"/>
            </w:tcBorders>
          </w:tcPr>
          <w:p w:rsidR="003650E1" w:rsidRPr="003650E1" w:rsidRDefault="003650E1" w:rsidP="003650E1">
            <w:pPr>
              <w:ind w:firstLine="709"/>
              <w:jc w:val="both"/>
            </w:pPr>
          </w:p>
        </w:tc>
      </w:tr>
      <w:tr w:rsidR="003650E1" w:rsidRPr="003650E1" w:rsidTr="00316D3F">
        <w:tc>
          <w:tcPr>
            <w:tcW w:w="2071"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r w:rsidRPr="003650E1">
              <w:t>Specialioji tikslinė dotacija (VB)</w:t>
            </w:r>
          </w:p>
        </w:tc>
        <w:tc>
          <w:tcPr>
            <w:tcW w:w="1559"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314,7</w:t>
            </w:r>
          </w:p>
        </w:tc>
        <w:tc>
          <w:tcPr>
            <w:tcW w:w="1276"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314,7</w:t>
            </w:r>
          </w:p>
        </w:tc>
        <w:tc>
          <w:tcPr>
            <w:tcW w:w="1417"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100</w:t>
            </w:r>
          </w:p>
        </w:tc>
        <w:tc>
          <w:tcPr>
            <w:tcW w:w="3260" w:type="dxa"/>
            <w:tcBorders>
              <w:top w:val="single" w:sz="4" w:space="0" w:color="auto"/>
              <w:left w:val="single" w:sz="4" w:space="0" w:color="auto"/>
              <w:bottom w:val="single" w:sz="4" w:space="0" w:color="auto"/>
              <w:right w:val="single" w:sz="4" w:space="0" w:color="auto"/>
            </w:tcBorders>
          </w:tcPr>
          <w:p w:rsidR="003650E1" w:rsidRPr="003650E1" w:rsidRDefault="003650E1" w:rsidP="003650E1">
            <w:pPr>
              <w:ind w:firstLine="709"/>
              <w:jc w:val="both"/>
            </w:pPr>
          </w:p>
        </w:tc>
      </w:tr>
      <w:tr w:rsidR="003650E1" w:rsidRPr="003650E1" w:rsidTr="00316D3F">
        <w:tc>
          <w:tcPr>
            <w:tcW w:w="2071"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r w:rsidRPr="003650E1">
              <w:t>Įstaigos gautos pajamos (surinkta pajamų SP), iš jų:</w:t>
            </w:r>
          </w:p>
        </w:tc>
        <w:tc>
          <w:tcPr>
            <w:tcW w:w="1559"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ind w:firstLine="709"/>
              <w:jc w:val="center"/>
            </w:pPr>
          </w:p>
        </w:tc>
        <w:tc>
          <w:tcPr>
            <w:tcW w:w="1276"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ind w:firstLine="709"/>
              <w:jc w:val="center"/>
            </w:pPr>
          </w:p>
        </w:tc>
        <w:tc>
          <w:tcPr>
            <w:tcW w:w="1417"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ind w:firstLine="709"/>
              <w:jc w:val="center"/>
            </w:pPr>
          </w:p>
        </w:tc>
        <w:tc>
          <w:tcPr>
            <w:tcW w:w="3260" w:type="dxa"/>
            <w:tcBorders>
              <w:top w:val="single" w:sz="4" w:space="0" w:color="auto"/>
              <w:left w:val="single" w:sz="4" w:space="0" w:color="auto"/>
              <w:bottom w:val="single" w:sz="4" w:space="0" w:color="auto"/>
              <w:right w:val="single" w:sz="4" w:space="0" w:color="auto"/>
            </w:tcBorders>
          </w:tcPr>
          <w:p w:rsidR="003650E1" w:rsidRPr="003650E1" w:rsidRDefault="003650E1" w:rsidP="003650E1">
            <w:pPr>
              <w:ind w:firstLine="709"/>
              <w:jc w:val="both"/>
            </w:pPr>
          </w:p>
        </w:tc>
      </w:tr>
      <w:tr w:rsidR="003650E1" w:rsidRPr="003650E1" w:rsidTr="00316D3F">
        <w:trPr>
          <w:trHeight w:val="477"/>
        </w:trPr>
        <w:tc>
          <w:tcPr>
            <w:tcW w:w="2071"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r w:rsidRPr="003650E1">
              <w:t>Pajamų išlaidos (SP)</w:t>
            </w:r>
          </w:p>
        </w:tc>
        <w:tc>
          <w:tcPr>
            <w:tcW w:w="1559"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pPr>
              <w:jc w:val="center"/>
            </w:pPr>
            <w:r w:rsidRPr="003650E1">
              <w:t>95,5 (331)</w:t>
            </w:r>
          </w:p>
          <w:p w:rsidR="003650E1" w:rsidRPr="003650E1" w:rsidRDefault="003650E1" w:rsidP="005848BA">
            <w:pPr>
              <w:jc w:val="center"/>
            </w:pPr>
            <w:r w:rsidRPr="003650E1">
              <w:t>2,0 (321)</w:t>
            </w:r>
          </w:p>
        </w:tc>
        <w:tc>
          <w:tcPr>
            <w:tcW w:w="1276"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72,6 (331)</w:t>
            </w:r>
          </w:p>
          <w:p w:rsidR="003650E1" w:rsidRPr="003650E1" w:rsidRDefault="003650E1" w:rsidP="005848BA">
            <w:pPr>
              <w:jc w:val="center"/>
            </w:pPr>
            <w:r w:rsidRPr="003650E1">
              <w:t>0,2 (321)</w:t>
            </w:r>
          </w:p>
        </w:tc>
        <w:tc>
          <w:tcPr>
            <w:tcW w:w="1417"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77 (331)</w:t>
            </w:r>
          </w:p>
          <w:p w:rsidR="003650E1" w:rsidRPr="003650E1" w:rsidRDefault="003650E1" w:rsidP="005848BA">
            <w:pPr>
              <w:jc w:val="center"/>
            </w:pPr>
            <w:r w:rsidRPr="003650E1">
              <w:t>10 (321)</w:t>
            </w:r>
          </w:p>
        </w:tc>
        <w:tc>
          <w:tcPr>
            <w:tcW w:w="3260"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both"/>
            </w:pPr>
            <w:r w:rsidRPr="003650E1">
              <w:t>Dėl vaikų lankomumo ekstremaliosios situacijos laikotarpiu iki 2021-05-31 planuotos lėšos buvo nesurinktos. Pasikeitus mokesčiui nuo 09-01 lėšos nepanaudotos, nes nebuvo suplanuotos</w:t>
            </w:r>
          </w:p>
        </w:tc>
      </w:tr>
      <w:tr w:rsidR="003650E1" w:rsidRPr="003650E1" w:rsidTr="00316D3F">
        <w:trPr>
          <w:trHeight w:val="125"/>
        </w:trPr>
        <w:tc>
          <w:tcPr>
            <w:tcW w:w="2071"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pPr>
              <w:ind w:firstLine="709"/>
            </w:pPr>
            <w:r w:rsidRPr="003650E1">
              <w:t>Projektų finansavimas (ES; VB;SB)</w:t>
            </w:r>
          </w:p>
        </w:tc>
        <w:tc>
          <w:tcPr>
            <w:tcW w:w="1559"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ind w:firstLine="709"/>
              <w:jc w:val="center"/>
            </w:pPr>
            <w:r w:rsidRPr="003650E1">
              <w:t>-</w:t>
            </w:r>
          </w:p>
        </w:tc>
        <w:tc>
          <w:tcPr>
            <w:tcW w:w="1276"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ind w:firstLine="709"/>
              <w:jc w:val="center"/>
            </w:pPr>
            <w:r w:rsidRPr="003650E1">
              <w:t>-</w:t>
            </w:r>
          </w:p>
        </w:tc>
        <w:tc>
          <w:tcPr>
            <w:tcW w:w="1417"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ind w:firstLine="709"/>
              <w:jc w:val="center"/>
            </w:pPr>
            <w:r w:rsidRPr="003650E1">
              <w:t>-</w:t>
            </w:r>
          </w:p>
        </w:tc>
        <w:tc>
          <w:tcPr>
            <w:tcW w:w="3260" w:type="dxa"/>
            <w:tcBorders>
              <w:top w:val="single" w:sz="4" w:space="0" w:color="auto"/>
              <w:left w:val="single" w:sz="4" w:space="0" w:color="auto"/>
              <w:bottom w:val="single" w:sz="4" w:space="0" w:color="auto"/>
              <w:right w:val="single" w:sz="4" w:space="0" w:color="auto"/>
            </w:tcBorders>
          </w:tcPr>
          <w:p w:rsidR="003650E1" w:rsidRPr="003650E1" w:rsidRDefault="003650E1" w:rsidP="003650E1">
            <w:pPr>
              <w:ind w:firstLine="709"/>
              <w:jc w:val="both"/>
            </w:pPr>
          </w:p>
        </w:tc>
      </w:tr>
      <w:tr w:rsidR="003650E1" w:rsidRPr="003650E1" w:rsidTr="00316D3F">
        <w:tc>
          <w:tcPr>
            <w:tcW w:w="2071"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pPr>
              <w:ind w:firstLine="709"/>
            </w:pPr>
            <w:r w:rsidRPr="003650E1">
              <w:t>Kitos lėšos (parama 1,2 % GM ir kt.)</w:t>
            </w:r>
          </w:p>
        </w:tc>
        <w:tc>
          <w:tcPr>
            <w:tcW w:w="1559"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3,5</w:t>
            </w:r>
          </w:p>
        </w:tc>
        <w:tc>
          <w:tcPr>
            <w:tcW w:w="1276"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3,3</w:t>
            </w:r>
          </w:p>
        </w:tc>
        <w:tc>
          <w:tcPr>
            <w:tcW w:w="1417"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94</w:t>
            </w:r>
          </w:p>
        </w:tc>
        <w:tc>
          <w:tcPr>
            <w:tcW w:w="3260" w:type="dxa"/>
            <w:tcBorders>
              <w:top w:val="single" w:sz="4" w:space="0" w:color="auto"/>
              <w:left w:val="single" w:sz="4" w:space="0" w:color="auto"/>
              <w:bottom w:val="single" w:sz="4" w:space="0" w:color="auto"/>
              <w:right w:val="single" w:sz="4" w:space="0" w:color="auto"/>
            </w:tcBorders>
          </w:tcPr>
          <w:p w:rsidR="003650E1" w:rsidRPr="003650E1" w:rsidRDefault="003650E1" w:rsidP="003650E1">
            <w:pPr>
              <w:ind w:firstLine="709"/>
              <w:jc w:val="both"/>
            </w:pPr>
          </w:p>
        </w:tc>
      </w:tr>
      <w:tr w:rsidR="003650E1" w:rsidRPr="003650E1" w:rsidTr="00316D3F">
        <w:trPr>
          <w:trHeight w:val="430"/>
        </w:trPr>
        <w:tc>
          <w:tcPr>
            <w:tcW w:w="2071" w:type="dxa"/>
            <w:tcBorders>
              <w:top w:val="single" w:sz="4" w:space="0" w:color="auto"/>
              <w:left w:val="single" w:sz="4" w:space="0" w:color="auto"/>
              <w:bottom w:val="single" w:sz="4" w:space="0" w:color="auto"/>
              <w:right w:val="single" w:sz="4" w:space="0" w:color="auto"/>
            </w:tcBorders>
            <w:hideMark/>
          </w:tcPr>
          <w:p w:rsidR="003650E1" w:rsidRPr="003650E1" w:rsidRDefault="003650E1" w:rsidP="005848BA">
            <w:pPr>
              <w:ind w:firstLine="709"/>
            </w:pPr>
            <w:r w:rsidRPr="003650E1">
              <w:t>Iš viso</w:t>
            </w:r>
          </w:p>
        </w:tc>
        <w:tc>
          <w:tcPr>
            <w:tcW w:w="1559"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804,0</w:t>
            </w:r>
          </w:p>
        </w:tc>
        <w:tc>
          <w:tcPr>
            <w:tcW w:w="1276"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779,0</w:t>
            </w:r>
          </w:p>
        </w:tc>
        <w:tc>
          <w:tcPr>
            <w:tcW w:w="1417" w:type="dxa"/>
            <w:tcBorders>
              <w:top w:val="single" w:sz="4" w:space="0" w:color="auto"/>
              <w:left w:val="single" w:sz="4" w:space="0" w:color="auto"/>
              <w:bottom w:val="single" w:sz="4" w:space="0" w:color="auto"/>
              <w:right w:val="single" w:sz="4" w:space="0" w:color="auto"/>
            </w:tcBorders>
          </w:tcPr>
          <w:p w:rsidR="003650E1" w:rsidRPr="003650E1" w:rsidRDefault="003650E1" w:rsidP="005848BA">
            <w:pPr>
              <w:jc w:val="center"/>
            </w:pPr>
            <w:r w:rsidRPr="003650E1">
              <w:t>96,9</w:t>
            </w:r>
          </w:p>
        </w:tc>
        <w:tc>
          <w:tcPr>
            <w:tcW w:w="3260" w:type="dxa"/>
            <w:tcBorders>
              <w:top w:val="single" w:sz="4" w:space="0" w:color="auto"/>
              <w:left w:val="single" w:sz="4" w:space="0" w:color="auto"/>
              <w:bottom w:val="single" w:sz="4" w:space="0" w:color="auto"/>
              <w:right w:val="single" w:sz="4" w:space="0" w:color="auto"/>
            </w:tcBorders>
          </w:tcPr>
          <w:p w:rsidR="003650E1" w:rsidRPr="003650E1" w:rsidRDefault="003650E1" w:rsidP="003650E1">
            <w:pPr>
              <w:ind w:firstLine="709"/>
              <w:jc w:val="both"/>
            </w:pPr>
          </w:p>
        </w:tc>
      </w:tr>
      <w:tr w:rsidR="003650E1" w:rsidRPr="003650E1" w:rsidTr="005848BA">
        <w:tc>
          <w:tcPr>
            <w:tcW w:w="4906" w:type="dxa"/>
            <w:gridSpan w:val="3"/>
            <w:tcBorders>
              <w:top w:val="single" w:sz="4" w:space="0" w:color="auto"/>
              <w:left w:val="single" w:sz="4" w:space="0" w:color="auto"/>
              <w:bottom w:val="single" w:sz="4" w:space="0" w:color="auto"/>
              <w:right w:val="single" w:sz="4" w:space="0" w:color="auto"/>
            </w:tcBorders>
          </w:tcPr>
          <w:p w:rsidR="003650E1" w:rsidRPr="003650E1" w:rsidRDefault="003650E1" w:rsidP="00FA0FAD">
            <w:pPr>
              <w:ind w:firstLine="709"/>
            </w:pPr>
            <w:r w:rsidRPr="003650E1">
              <w:t xml:space="preserve">Kreditinis įsiskolinimas (pagal visus finansavimo šaltinius) 2022 m. sausio 1 d. </w:t>
            </w:r>
          </w:p>
        </w:tc>
        <w:tc>
          <w:tcPr>
            <w:tcW w:w="1417" w:type="dxa"/>
            <w:tcBorders>
              <w:top w:val="single" w:sz="4" w:space="0" w:color="auto"/>
              <w:left w:val="single" w:sz="4" w:space="0" w:color="auto"/>
              <w:bottom w:val="single" w:sz="4" w:space="0" w:color="auto"/>
              <w:right w:val="single" w:sz="4" w:space="0" w:color="auto"/>
            </w:tcBorders>
          </w:tcPr>
          <w:p w:rsidR="003650E1" w:rsidRPr="003650E1" w:rsidRDefault="003650E1" w:rsidP="00FA0FAD">
            <w:pPr>
              <w:ind w:firstLine="328"/>
            </w:pPr>
            <w:r w:rsidRPr="003650E1">
              <w:t>0,4</w:t>
            </w:r>
          </w:p>
        </w:tc>
        <w:tc>
          <w:tcPr>
            <w:tcW w:w="3260" w:type="dxa"/>
            <w:tcBorders>
              <w:top w:val="single" w:sz="4" w:space="0" w:color="auto"/>
              <w:left w:val="single" w:sz="4" w:space="0" w:color="auto"/>
              <w:bottom w:val="single" w:sz="4" w:space="0" w:color="auto"/>
              <w:right w:val="single" w:sz="4" w:space="0" w:color="auto"/>
            </w:tcBorders>
          </w:tcPr>
          <w:p w:rsidR="003650E1" w:rsidRPr="003650E1" w:rsidRDefault="003650E1" w:rsidP="00FA0FAD">
            <w:pPr>
              <w:jc w:val="both"/>
            </w:pPr>
            <w:r w:rsidRPr="003650E1">
              <w:t>Maisto produktų tiekėjų sąskaitos išrašytos po gruodžio 20 dienos, skirta nepakankamai lėšų nemokamo maitinimo kompensavimui</w:t>
            </w:r>
          </w:p>
        </w:tc>
      </w:tr>
    </w:tbl>
    <w:p w:rsidR="003650E1" w:rsidRPr="003650E1" w:rsidRDefault="003650E1" w:rsidP="003650E1">
      <w:pPr>
        <w:ind w:firstLine="709"/>
        <w:jc w:val="both"/>
      </w:pPr>
      <w:bookmarkStart w:id="2" w:name="_GoBack"/>
      <w:bookmarkEnd w:id="2"/>
      <w:r w:rsidRPr="003650E1">
        <w:t>2021 m. patikrinimus atliko Klaipėdos visuomenės sveikatos centras, Valstybinė maisto ir veterinarijos tarnyba, Nacionalinis akreditavimo centras. Pažeidimų nenustatyta, veikla vykdoma pagal teisės aktų reikalavimus. 2018 metų Valstybinės maisto ir veterinarijos tarnybos tikrinimo metu nustatyta, kad Įstaigos maitinimo blokas neatitinka higienos reikalavimų, reikalingas kapitalin</w:t>
      </w:r>
      <w:r w:rsidR="00F91BB2">
        <w:t>is remontas. Įstaiga kreipėsi į</w:t>
      </w:r>
      <w:r w:rsidRPr="003650E1">
        <w:t xml:space="preserve"> Klaipėdos miesto savivaldybės administraciją dėl lėšų, tačiau iki šiol ši problema neišspręsta. Neišspręstos vidaus ir išorės faktorių sąlygotos problemos: nesaugi lauko teritorija (plytelių, sporto aikštelės danga); n</w:t>
      </w:r>
      <w:r w:rsidRPr="003650E1">
        <w:rPr>
          <w:bCs/>
        </w:rPr>
        <w:t xml:space="preserve">epakanka lėšų kapitaliniam šildymo, elektros instaliacijos sistemų remontui; avarinės būklės priešgaisrinių lauko laiptų konstrukcijos ir jų turėklai; prastos būklės pastato stogas. Apie šias problemas yra informuota </w:t>
      </w:r>
      <w:r w:rsidRPr="003650E1">
        <w:t>Klaipėdos miesto savivaldybės administracija, pateiktas numatomas lėšų poreikis šioms problemoms spręsti. Įstaigoje diegiamos personalo, dokumentų valdymo sistemos, tačiau nėra skiriama lėšų informacinių technologijų įsigijimui.</w:t>
      </w:r>
    </w:p>
    <w:p w:rsidR="00536B01" w:rsidRDefault="003650E1" w:rsidP="00536B01">
      <w:pPr>
        <w:ind w:firstLine="709"/>
        <w:jc w:val="both"/>
      </w:pPr>
      <w:r w:rsidRPr="003650E1">
        <w:t xml:space="preserve">Planuodama artimiausių metų veiklą, Įstaigos bendruomenė susitarė dėl prioriteto: pilietinės lyderystės skatinimas, kuriant saugią emocinę ir socialinę aplinką. </w:t>
      </w:r>
    </w:p>
    <w:p w:rsidR="003650E1" w:rsidRPr="003650E1" w:rsidRDefault="00536B01" w:rsidP="00F91BB2">
      <w:pPr>
        <w:ind w:firstLine="709"/>
        <w:jc w:val="both"/>
      </w:pPr>
      <w:r>
        <w:t>2022</w:t>
      </w:r>
      <w:r w:rsidR="003650E1" w:rsidRPr="003650E1">
        <w:t xml:space="preserve"> metų veiklos tikslai:</w:t>
      </w:r>
    </w:p>
    <w:p w:rsidR="00536B01" w:rsidRDefault="003650E1" w:rsidP="00F91BB2">
      <w:pPr>
        <w:numPr>
          <w:ilvl w:val="0"/>
          <w:numId w:val="1"/>
        </w:numPr>
        <w:ind w:left="1134"/>
        <w:jc w:val="both"/>
      </w:pPr>
      <w:r w:rsidRPr="003650E1">
        <w:t xml:space="preserve">Stiprinti pilietinį aktyvumą, kritinį mąstymą ir bendruomeniškumą. </w:t>
      </w:r>
    </w:p>
    <w:p w:rsidR="00D57F27" w:rsidRDefault="003650E1" w:rsidP="00F91BB2">
      <w:pPr>
        <w:numPr>
          <w:ilvl w:val="0"/>
          <w:numId w:val="1"/>
        </w:numPr>
        <w:ind w:left="1134"/>
        <w:jc w:val="both"/>
      </w:pPr>
      <w:r w:rsidRPr="003650E1">
        <w:t>Kurti mažiausiai varžančias ir palankias aplinkas skirtingų poreikių vaikams</w:t>
      </w:r>
    </w:p>
    <w:p w:rsidR="005848BA" w:rsidRPr="00FA0FAD" w:rsidRDefault="005848BA" w:rsidP="00536B01">
      <w:pPr>
        <w:jc w:val="both"/>
        <w:rPr>
          <w:sz w:val="22"/>
          <w:szCs w:val="22"/>
        </w:rPr>
      </w:pPr>
    </w:p>
    <w:p w:rsidR="005848BA" w:rsidRPr="00FA0FAD" w:rsidRDefault="005848BA" w:rsidP="00536B01">
      <w:pPr>
        <w:jc w:val="both"/>
        <w:rPr>
          <w:sz w:val="22"/>
          <w:szCs w:val="22"/>
        </w:rPr>
      </w:pPr>
    </w:p>
    <w:p w:rsidR="00536B01" w:rsidRPr="003650E1" w:rsidRDefault="00536B01" w:rsidP="00536B01">
      <w:pPr>
        <w:jc w:val="both"/>
      </w:pPr>
      <w:r>
        <w:t xml:space="preserve">Direktorė </w:t>
      </w:r>
      <w:r w:rsidR="00F91BB2">
        <w:tab/>
      </w:r>
      <w:r w:rsidR="00F91BB2">
        <w:tab/>
      </w:r>
      <w:r w:rsidR="00F91BB2">
        <w:tab/>
      </w:r>
      <w:r w:rsidR="00F91BB2">
        <w:tab/>
      </w:r>
      <w:r w:rsidR="00F91BB2">
        <w:tab/>
      </w:r>
      <w:r w:rsidR="00F91BB2">
        <w:tab/>
        <w:t xml:space="preserve">    </w:t>
      </w:r>
      <w:r>
        <w:t>Rima Rupšienė</w:t>
      </w:r>
    </w:p>
    <w:sectPr w:rsidR="00536B01" w:rsidRPr="003650E1"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16D3F">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FBE"/>
    <w:multiLevelType w:val="hybridMultilevel"/>
    <w:tmpl w:val="1D189720"/>
    <w:lvl w:ilvl="0" w:tplc="04D4A8AE">
      <w:start w:val="2021"/>
      <w:numFmt w:val="bullet"/>
      <w:lvlText w:val="–"/>
      <w:lvlJc w:val="left"/>
      <w:pPr>
        <w:ind w:left="1548" w:hanging="360"/>
      </w:pPr>
      <w:rPr>
        <w:rFonts w:ascii="Times New Roman" w:eastAsiaTheme="minorHAnsi" w:hAnsi="Times New Roman" w:cs="Times New Roman" w:hint="default"/>
        <w:sz w:val="24"/>
      </w:rPr>
    </w:lvl>
    <w:lvl w:ilvl="1" w:tplc="04270003" w:tentative="1">
      <w:start w:val="1"/>
      <w:numFmt w:val="bullet"/>
      <w:lvlText w:val="o"/>
      <w:lvlJc w:val="left"/>
      <w:pPr>
        <w:ind w:left="2034" w:hanging="360"/>
      </w:pPr>
      <w:rPr>
        <w:rFonts w:ascii="Courier New" w:hAnsi="Courier New" w:cs="Courier New" w:hint="default"/>
      </w:rPr>
    </w:lvl>
    <w:lvl w:ilvl="2" w:tplc="04270005" w:tentative="1">
      <w:start w:val="1"/>
      <w:numFmt w:val="bullet"/>
      <w:lvlText w:val=""/>
      <w:lvlJc w:val="left"/>
      <w:pPr>
        <w:ind w:left="2754" w:hanging="360"/>
      </w:pPr>
      <w:rPr>
        <w:rFonts w:ascii="Wingdings" w:hAnsi="Wingdings" w:hint="default"/>
      </w:rPr>
    </w:lvl>
    <w:lvl w:ilvl="3" w:tplc="04270001" w:tentative="1">
      <w:start w:val="1"/>
      <w:numFmt w:val="bullet"/>
      <w:lvlText w:val=""/>
      <w:lvlJc w:val="left"/>
      <w:pPr>
        <w:ind w:left="3474" w:hanging="360"/>
      </w:pPr>
      <w:rPr>
        <w:rFonts w:ascii="Symbol" w:hAnsi="Symbol" w:hint="default"/>
      </w:rPr>
    </w:lvl>
    <w:lvl w:ilvl="4" w:tplc="04270003" w:tentative="1">
      <w:start w:val="1"/>
      <w:numFmt w:val="bullet"/>
      <w:lvlText w:val="o"/>
      <w:lvlJc w:val="left"/>
      <w:pPr>
        <w:ind w:left="4194" w:hanging="360"/>
      </w:pPr>
      <w:rPr>
        <w:rFonts w:ascii="Courier New" w:hAnsi="Courier New" w:cs="Courier New" w:hint="default"/>
      </w:rPr>
    </w:lvl>
    <w:lvl w:ilvl="5" w:tplc="04270005" w:tentative="1">
      <w:start w:val="1"/>
      <w:numFmt w:val="bullet"/>
      <w:lvlText w:val=""/>
      <w:lvlJc w:val="left"/>
      <w:pPr>
        <w:ind w:left="4914" w:hanging="360"/>
      </w:pPr>
      <w:rPr>
        <w:rFonts w:ascii="Wingdings" w:hAnsi="Wingdings" w:hint="default"/>
      </w:rPr>
    </w:lvl>
    <w:lvl w:ilvl="6" w:tplc="04270001" w:tentative="1">
      <w:start w:val="1"/>
      <w:numFmt w:val="bullet"/>
      <w:lvlText w:val=""/>
      <w:lvlJc w:val="left"/>
      <w:pPr>
        <w:ind w:left="5634" w:hanging="360"/>
      </w:pPr>
      <w:rPr>
        <w:rFonts w:ascii="Symbol" w:hAnsi="Symbol" w:hint="default"/>
      </w:rPr>
    </w:lvl>
    <w:lvl w:ilvl="7" w:tplc="04270003" w:tentative="1">
      <w:start w:val="1"/>
      <w:numFmt w:val="bullet"/>
      <w:lvlText w:val="o"/>
      <w:lvlJc w:val="left"/>
      <w:pPr>
        <w:ind w:left="6354" w:hanging="360"/>
      </w:pPr>
      <w:rPr>
        <w:rFonts w:ascii="Courier New" w:hAnsi="Courier New" w:cs="Courier New" w:hint="default"/>
      </w:rPr>
    </w:lvl>
    <w:lvl w:ilvl="8" w:tplc="04270005" w:tentative="1">
      <w:start w:val="1"/>
      <w:numFmt w:val="bullet"/>
      <w:lvlText w:val=""/>
      <w:lvlJc w:val="left"/>
      <w:pPr>
        <w:ind w:left="7074" w:hanging="360"/>
      </w:pPr>
      <w:rPr>
        <w:rFonts w:ascii="Wingdings" w:hAnsi="Wingdings" w:hint="default"/>
      </w:rPr>
    </w:lvl>
  </w:abstractNum>
  <w:abstractNum w:abstractNumId="1" w15:restartNumberingAfterBreak="0">
    <w:nsid w:val="23083084"/>
    <w:multiLevelType w:val="hybridMultilevel"/>
    <w:tmpl w:val="D29650AC"/>
    <w:lvl w:ilvl="0" w:tplc="4156FD88">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155E6F"/>
    <w:multiLevelType w:val="hybridMultilevel"/>
    <w:tmpl w:val="44E20EB6"/>
    <w:lvl w:ilvl="0" w:tplc="8A2AD120">
      <w:start w:val="2022"/>
      <w:numFmt w:val="decimal"/>
      <w:lvlText w:val="%1"/>
      <w:lvlJc w:val="left"/>
      <w:pPr>
        <w:ind w:left="1067" w:hanging="480"/>
      </w:pPr>
      <w:rPr>
        <w:rFonts w:hint="default"/>
      </w:rPr>
    </w:lvl>
    <w:lvl w:ilvl="1" w:tplc="04270019" w:tentative="1">
      <w:start w:val="1"/>
      <w:numFmt w:val="lowerLetter"/>
      <w:lvlText w:val="%2."/>
      <w:lvlJc w:val="left"/>
      <w:pPr>
        <w:ind w:left="1667" w:hanging="360"/>
      </w:pPr>
    </w:lvl>
    <w:lvl w:ilvl="2" w:tplc="0427001B" w:tentative="1">
      <w:start w:val="1"/>
      <w:numFmt w:val="lowerRoman"/>
      <w:lvlText w:val="%3."/>
      <w:lvlJc w:val="right"/>
      <w:pPr>
        <w:ind w:left="2387" w:hanging="180"/>
      </w:pPr>
    </w:lvl>
    <w:lvl w:ilvl="3" w:tplc="0427000F" w:tentative="1">
      <w:start w:val="1"/>
      <w:numFmt w:val="decimal"/>
      <w:lvlText w:val="%4."/>
      <w:lvlJc w:val="left"/>
      <w:pPr>
        <w:ind w:left="3107" w:hanging="360"/>
      </w:pPr>
    </w:lvl>
    <w:lvl w:ilvl="4" w:tplc="04270019" w:tentative="1">
      <w:start w:val="1"/>
      <w:numFmt w:val="lowerLetter"/>
      <w:lvlText w:val="%5."/>
      <w:lvlJc w:val="left"/>
      <w:pPr>
        <w:ind w:left="3827" w:hanging="360"/>
      </w:pPr>
    </w:lvl>
    <w:lvl w:ilvl="5" w:tplc="0427001B" w:tentative="1">
      <w:start w:val="1"/>
      <w:numFmt w:val="lowerRoman"/>
      <w:lvlText w:val="%6."/>
      <w:lvlJc w:val="right"/>
      <w:pPr>
        <w:ind w:left="4547" w:hanging="180"/>
      </w:pPr>
    </w:lvl>
    <w:lvl w:ilvl="6" w:tplc="0427000F" w:tentative="1">
      <w:start w:val="1"/>
      <w:numFmt w:val="decimal"/>
      <w:lvlText w:val="%7."/>
      <w:lvlJc w:val="left"/>
      <w:pPr>
        <w:ind w:left="5267" w:hanging="360"/>
      </w:pPr>
    </w:lvl>
    <w:lvl w:ilvl="7" w:tplc="04270019" w:tentative="1">
      <w:start w:val="1"/>
      <w:numFmt w:val="lowerLetter"/>
      <w:lvlText w:val="%8."/>
      <w:lvlJc w:val="left"/>
      <w:pPr>
        <w:ind w:left="5987" w:hanging="360"/>
      </w:pPr>
    </w:lvl>
    <w:lvl w:ilvl="8" w:tplc="0427001B" w:tentative="1">
      <w:start w:val="1"/>
      <w:numFmt w:val="lowerRoman"/>
      <w:lvlText w:val="%9."/>
      <w:lvlJc w:val="right"/>
      <w:pPr>
        <w:ind w:left="6707" w:hanging="180"/>
      </w:pPr>
    </w:lvl>
  </w:abstractNum>
  <w:abstractNum w:abstractNumId="3" w15:restartNumberingAfterBreak="0">
    <w:nsid w:val="2A886068"/>
    <w:multiLevelType w:val="hybridMultilevel"/>
    <w:tmpl w:val="BAD641A2"/>
    <w:lvl w:ilvl="0" w:tplc="BBFA0BE6">
      <w:start w:val="1"/>
      <w:numFmt w:val="decimal"/>
      <w:lvlText w:val="%1."/>
      <w:lvlJc w:val="left"/>
      <w:pPr>
        <w:ind w:left="1459" w:hanging="360"/>
      </w:pPr>
      <w:rPr>
        <w:rFonts w:eastAsia="Calibri" w:hint="default"/>
        <w:color w:val="auto"/>
      </w:rPr>
    </w:lvl>
    <w:lvl w:ilvl="1" w:tplc="04270019" w:tentative="1">
      <w:start w:val="1"/>
      <w:numFmt w:val="lowerLetter"/>
      <w:lvlText w:val="%2."/>
      <w:lvlJc w:val="left"/>
      <w:pPr>
        <w:ind w:left="2179" w:hanging="360"/>
      </w:pPr>
    </w:lvl>
    <w:lvl w:ilvl="2" w:tplc="0427001B" w:tentative="1">
      <w:start w:val="1"/>
      <w:numFmt w:val="lowerRoman"/>
      <w:lvlText w:val="%3."/>
      <w:lvlJc w:val="right"/>
      <w:pPr>
        <w:ind w:left="2899" w:hanging="180"/>
      </w:pPr>
    </w:lvl>
    <w:lvl w:ilvl="3" w:tplc="0427000F" w:tentative="1">
      <w:start w:val="1"/>
      <w:numFmt w:val="decimal"/>
      <w:lvlText w:val="%4."/>
      <w:lvlJc w:val="left"/>
      <w:pPr>
        <w:ind w:left="3619" w:hanging="360"/>
      </w:pPr>
    </w:lvl>
    <w:lvl w:ilvl="4" w:tplc="04270019" w:tentative="1">
      <w:start w:val="1"/>
      <w:numFmt w:val="lowerLetter"/>
      <w:lvlText w:val="%5."/>
      <w:lvlJc w:val="left"/>
      <w:pPr>
        <w:ind w:left="4339" w:hanging="360"/>
      </w:pPr>
    </w:lvl>
    <w:lvl w:ilvl="5" w:tplc="0427001B" w:tentative="1">
      <w:start w:val="1"/>
      <w:numFmt w:val="lowerRoman"/>
      <w:lvlText w:val="%6."/>
      <w:lvlJc w:val="right"/>
      <w:pPr>
        <w:ind w:left="5059" w:hanging="180"/>
      </w:pPr>
    </w:lvl>
    <w:lvl w:ilvl="6" w:tplc="0427000F" w:tentative="1">
      <w:start w:val="1"/>
      <w:numFmt w:val="decimal"/>
      <w:lvlText w:val="%7."/>
      <w:lvlJc w:val="left"/>
      <w:pPr>
        <w:ind w:left="5779" w:hanging="360"/>
      </w:pPr>
    </w:lvl>
    <w:lvl w:ilvl="7" w:tplc="04270019" w:tentative="1">
      <w:start w:val="1"/>
      <w:numFmt w:val="lowerLetter"/>
      <w:lvlText w:val="%8."/>
      <w:lvlJc w:val="left"/>
      <w:pPr>
        <w:ind w:left="6499" w:hanging="360"/>
      </w:pPr>
    </w:lvl>
    <w:lvl w:ilvl="8" w:tplc="0427001B" w:tentative="1">
      <w:start w:val="1"/>
      <w:numFmt w:val="lowerRoman"/>
      <w:lvlText w:val="%9."/>
      <w:lvlJc w:val="right"/>
      <w:pPr>
        <w:ind w:left="7219" w:hanging="180"/>
      </w:pPr>
    </w:lvl>
  </w:abstractNum>
  <w:abstractNum w:abstractNumId="4" w15:restartNumberingAfterBreak="0">
    <w:nsid w:val="4B7C1AB0"/>
    <w:multiLevelType w:val="hybridMultilevel"/>
    <w:tmpl w:val="572E1868"/>
    <w:lvl w:ilvl="0" w:tplc="9CFABA6C">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55C10BE"/>
    <w:multiLevelType w:val="hybridMultilevel"/>
    <w:tmpl w:val="8C6C898A"/>
    <w:lvl w:ilvl="0" w:tplc="82F8C622">
      <w:start w:val="2021"/>
      <w:numFmt w:val="decimal"/>
      <w:lvlText w:val="%1"/>
      <w:lvlJc w:val="left"/>
      <w:pPr>
        <w:ind w:left="1351" w:hanging="480"/>
      </w:pPr>
      <w:rPr>
        <w:rFonts w:hint="default"/>
      </w:rPr>
    </w:lvl>
    <w:lvl w:ilvl="1" w:tplc="04270019" w:tentative="1">
      <w:start w:val="1"/>
      <w:numFmt w:val="lowerLetter"/>
      <w:lvlText w:val="%2."/>
      <w:lvlJc w:val="left"/>
      <w:pPr>
        <w:ind w:left="1951" w:hanging="360"/>
      </w:pPr>
    </w:lvl>
    <w:lvl w:ilvl="2" w:tplc="0427001B" w:tentative="1">
      <w:start w:val="1"/>
      <w:numFmt w:val="lowerRoman"/>
      <w:lvlText w:val="%3."/>
      <w:lvlJc w:val="right"/>
      <w:pPr>
        <w:ind w:left="2671" w:hanging="180"/>
      </w:pPr>
    </w:lvl>
    <w:lvl w:ilvl="3" w:tplc="0427000F" w:tentative="1">
      <w:start w:val="1"/>
      <w:numFmt w:val="decimal"/>
      <w:lvlText w:val="%4."/>
      <w:lvlJc w:val="left"/>
      <w:pPr>
        <w:ind w:left="3391" w:hanging="360"/>
      </w:pPr>
    </w:lvl>
    <w:lvl w:ilvl="4" w:tplc="04270019" w:tentative="1">
      <w:start w:val="1"/>
      <w:numFmt w:val="lowerLetter"/>
      <w:lvlText w:val="%5."/>
      <w:lvlJc w:val="left"/>
      <w:pPr>
        <w:ind w:left="4111" w:hanging="360"/>
      </w:pPr>
    </w:lvl>
    <w:lvl w:ilvl="5" w:tplc="0427001B" w:tentative="1">
      <w:start w:val="1"/>
      <w:numFmt w:val="lowerRoman"/>
      <w:lvlText w:val="%6."/>
      <w:lvlJc w:val="right"/>
      <w:pPr>
        <w:ind w:left="4831" w:hanging="180"/>
      </w:pPr>
    </w:lvl>
    <w:lvl w:ilvl="6" w:tplc="0427000F" w:tentative="1">
      <w:start w:val="1"/>
      <w:numFmt w:val="decimal"/>
      <w:lvlText w:val="%7."/>
      <w:lvlJc w:val="left"/>
      <w:pPr>
        <w:ind w:left="5551" w:hanging="360"/>
      </w:pPr>
    </w:lvl>
    <w:lvl w:ilvl="7" w:tplc="04270019" w:tentative="1">
      <w:start w:val="1"/>
      <w:numFmt w:val="lowerLetter"/>
      <w:lvlText w:val="%8."/>
      <w:lvlJc w:val="left"/>
      <w:pPr>
        <w:ind w:left="6271" w:hanging="360"/>
      </w:pPr>
    </w:lvl>
    <w:lvl w:ilvl="8" w:tplc="0427001B" w:tentative="1">
      <w:start w:val="1"/>
      <w:numFmt w:val="lowerRoman"/>
      <w:lvlText w:val="%9."/>
      <w:lvlJc w:val="right"/>
      <w:pPr>
        <w:ind w:left="6991" w:hanging="180"/>
      </w:pPr>
    </w:lvl>
  </w:abstractNum>
  <w:abstractNum w:abstractNumId="6" w15:restartNumberingAfterBreak="0">
    <w:nsid w:val="77D4465C"/>
    <w:multiLevelType w:val="hybridMultilevel"/>
    <w:tmpl w:val="F350FC60"/>
    <w:lvl w:ilvl="0" w:tplc="568C9656">
      <w:start w:val="202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1C415C"/>
    <w:rsid w:val="002D17CE"/>
    <w:rsid w:val="00316D3F"/>
    <w:rsid w:val="0034183E"/>
    <w:rsid w:val="003650E1"/>
    <w:rsid w:val="003C445D"/>
    <w:rsid w:val="004476DD"/>
    <w:rsid w:val="00536B01"/>
    <w:rsid w:val="005848BA"/>
    <w:rsid w:val="00597EE8"/>
    <w:rsid w:val="005B434A"/>
    <w:rsid w:val="005F495C"/>
    <w:rsid w:val="00832CC9"/>
    <w:rsid w:val="008354D5"/>
    <w:rsid w:val="008E6E82"/>
    <w:rsid w:val="00AF7D08"/>
    <w:rsid w:val="00B750B6"/>
    <w:rsid w:val="00C57681"/>
    <w:rsid w:val="00CA4D3B"/>
    <w:rsid w:val="00CB060F"/>
    <w:rsid w:val="00D42B72"/>
    <w:rsid w:val="00D57F27"/>
    <w:rsid w:val="00E33871"/>
    <w:rsid w:val="00E56A73"/>
    <w:rsid w:val="00F1275A"/>
    <w:rsid w:val="00F72A1E"/>
    <w:rsid w:val="00F91BB2"/>
    <w:rsid w:val="00FA0F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CE460"/>
  <w15:docId w15:val="{5D612352-8871-4979-99E6-01B16866B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3650E1"/>
    <w:rPr>
      <w:color w:val="0000FF" w:themeColor="hyperlink"/>
      <w:u w:val="single"/>
    </w:rPr>
  </w:style>
  <w:style w:type="paragraph" w:styleId="Sraopastraipa">
    <w:name w:val="List Paragraph"/>
    <w:basedOn w:val="prastasis"/>
    <w:uiPriority w:val="34"/>
    <w:qFormat/>
    <w:rsid w:val="003650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ordwall.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6782</Words>
  <Characters>3866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9</cp:revision>
  <dcterms:created xsi:type="dcterms:W3CDTF">2022-03-01T08:59:00Z</dcterms:created>
  <dcterms:modified xsi:type="dcterms:W3CDTF">2022-03-01T13:54:00Z</dcterms:modified>
</cp:coreProperties>
</file>